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E7D630">
      <w:pPr>
        <w:spacing w:line="360" w:lineRule="auto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附件11：</w:t>
      </w:r>
      <w:bookmarkStart w:id="0" w:name="_GoBack"/>
      <w:r>
        <w:rPr>
          <w:rFonts w:hint="eastAsia" w:ascii="仿宋_GB2312" w:hAnsi="仿宋_GB2312" w:eastAsia="仿宋_GB2312" w:cs="仿宋_GB2312"/>
          <w:b/>
          <w:sz w:val="28"/>
          <w:szCs w:val="28"/>
        </w:rPr>
        <w:t>文件包装袋封面标贴格式</w:t>
      </w:r>
      <w:bookmarkEnd w:id="0"/>
    </w:p>
    <w:p w14:paraId="57C0D5C0">
      <w:pPr>
        <w:spacing w:line="360" w:lineRule="auto"/>
        <w:jc w:val="center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（以下文件勿装订在投标文件内）</w:t>
      </w:r>
    </w:p>
    <w:p w14:paraId="48487FB4">
      <w:pPr>
        <w:spacing w:line="360" w:lineRule="auto"/>
        <w:rPr>
          <w:rFonts w:hint="eastAsia" w:ascii="仿宋_GB2312" w:hAnsi="仿宋_GB2312" w:eastAsia="仿宋_GB2312" w:cs="仿宋_GB2312"/>
        </w:rPr>
      </w:pPr>
    </w:p>
    <w:p w14:paraId="56AE6644">
      <w:pPr>
        <w:spacing w:line="360" w:lineRule="auto"/>
        <w:rPr>
          <w:rFonts w:hint="eastAsia" w:ascii="仿宋_GB2312" w:hAnsi="仿宋_GB2312" w:eastAsia="仿宋_GB2312" w:cs="仿宋_GB2312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8"/>
      </w:tblGrid>
      <w:tr w14:paraId="0C270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5" w:hRule="atLeast"/>
          <w:jc w:val="center"/>
        </w:trPr>
        <w:tc>
          <w:tcPr>
            <w:tcW w:w="9728" w:type="dxa"/>
            <w:noWrap w:val="0"/>
            <w:vAlign w:val="top"/>
          </w:tcPr>
          <w:p w14:paraId="4A087C69">
            <w:pPr>
              <w:spacing w:line="360" w:lineRule="auto"/>
              <w:rPr>
                <w:rFonts w:hint="eastAsia" w:ascii="仿宋_GB2312" w:hAnsi="仿宋_GB2312" w:eastAsia="仿宋_GB2312" w:cs="仿宋_GB2312"/>
              </w:rPr>
            </w:pPr>
          </w:p>
          <w:p w14:paraId="566CF7EC">
            <w:pPr>
              <w:pStyle w:val="2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招标项目</w:t>
            </w:r>
          </w:p>
          <w:p w14:paraId="17F5A51A">
            <w:pPr>
              <w:pStyle w:val="2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eastAsia="zh-CN"/>
              </w:rPr>
            </w:pPr>
          </w:p>
          <w:p w14:paraId="1EC8CF04">
            <w:pPr>
              <w:pStyle w:val="2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投标文件</w:t>
            </w:r>
          </w:p>
          <w:p w14:paraId="559A5110">
            <w:pPr>
              <w:jc w:val="center"/>
              <w:rPr>
                <w:rFonts w:hint="eastAsia" w:ascii="仿宋_GB2312" w:hAnsi="仿宋_GB2312" w:eastAsia="仿宋_GB2312" w:cs="仿宋_GB2312"/>
                <w:bCs/>
                <w:lang w:val="en-GB"/>
              </w:rPr>
            </w:pPr>
          </w:p>
          <w:p w14:paraId="1376B974">
            <w:pPr>
              <w:jc w:val="center"/>
              <w:rPr>
                <w:rFonts w:hint="eastAsia" w:ascii="仿宋_GB2312" w:hAnsi="仿宋_GB2312" w:eastAsia="仿宋_GB2312" w:cs="仿宋_GB2312"/>
                <w:bCs/>
                <w:lang w:val="en-GB"/>
              </w:rPr>
            </w:pPr>
          </w:p>
          <w:p w14:paraId="65D6608A">
            <w:pPr>
              <w:jc w:val="center"/>
              <w:rPr>
                <w:rFonts w:hint="eastAsia" w:ascii="仿宋_GB2312" w:hAnsi="仿宋_GB2312" w:eastAsia="仿宋_GB2312" w:cs="仿宋_GB2312"/>
                <w:bCs/>
              </w:rPr>
            </w:pPr>
            <w:r>
              <w:rPr>
                <w:rFonts w:hint="eastAsia" w:ascii="仿宋_GB2312" w:hAnsi="仿宋_GB2312" w:eastAsia="仿宋_GB2312" w:cs="仿宋_GB2312"/>
                <w:bCs/>
                <w:lang w:val="en-GB"/>
              </w:rPr>
              <w:t>内容：</w:t>
            </w:r>
            <w:r>
              <w:rPr>
                <w:rFonts w:hint="eastAsia" w:ascii="仿宋_GB2312" w:hAnsi="仿宋_GB2312" w:eastAsia="仿宋_GB2312" w:cs="仿宋_GB2312"/>
              </w:rPr>
              <w:t xml:space="preserve">□ </w:t>
            </w:r>
            <w:r>
              <w:rPr>
                <w:rFonts w:hint="eastAsia" w:ascii="仿宋_GB2312" w:hAnsi="仿宋_GB2312" w:eastAsia="仿宋_GB2312" w:cs="仿宋_GB2312"/>
                <w:bCs/>
              </w:rPr>
              <w:t>投标文件（正本）</w:t>
            </w:r>
            <w:r>
              <w:rPr>
                <w:rFonts w:hint="eastAsia" w:ascii="仿宋_GB2312" w:hAnsi="仿宋_GB2312" w:eastAsia="仿宋_GB2312" w:cs="仿宋_GB2312"/>
                <w:bCs/>
                <w:lang w:val="en-GB"/>
              </w:rPr>
              <w:t>/</w:t>
            </w:r>
            <w:r>
              <w:rPr>
                <w:rFonts w:hint="eastAsia" w:ascii="仿宋_GB2312" w:hAnsi="仿宋_GB2312" w:eastAsia="仿宋_GB2312" w:cs="仿宋_GB2312"/>
              </w:rPr>
              <w:t xml:space="preserve">□ </w:t>
            </w:r>
            <w:r>
              <w:rPr>
                <w:rFonts w:hint="eastAsia" w:ascii="仿宋_GB2312" w:hAnsi="仿宋_GB2312" w:eastAsia="仿宋_GB2312" w:cs="仿宋_GB2312"/>
                <w:bCs/>
              </w:rPr>
              <w:t>投标文件（副本）</w:t>
            </w:r>
          </w:p>
          <w:p w14:paraId="73778F1D">
            <w:pPr>
              <w:jc w:val="center"/>
              <w:rPr>
                <w:rFonts w:hint="eastAsia" w:ascii="仿宋_GB2312" w:hAnsi="仿宋_GB2312" w:eastAsia="仿宋_GB2312" w:cs="仿宋_GB2312"/>
                <w:bCs/>
              </w:rPr>
            </w:pPr>
          </w:p>
          <w:p w14:paraId="46C3F1A4"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  <w:p w14:paraId="2EE7D45D">
            <w:pPr>
              <w:spacing w:line="360" w:lineRule="auto"/>
              <w:ind w:firstLine="1080" w:firstLineChars="450"/>
              <w:rPr>
                <w:rFonts w:hint="eastAsia" w:ascii="仿宋_GB2312" w:hAnsi="仿宋_GB2312" w:eastAsia="仿宋_GB2312" w:cs="仿宋_GB2312"/>
                <w:bCs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投标人名称：</w:t>
            </w:r>
            <w:r>
              <w:rPr>
                <w:rFonts w:hint="eastAsia" w:ascii="仿宋_GB2312" w:hAnsi="仿宋_GB2312" w:eastAsia="仿宋_GB2312" w:cs="仿宋_GB2312"/>
                <w:bCs/>
                <w:u w:val="single"/>
              </w:rPr>
              <w:t xml:space="preserve">                                           </w:t>
            </w:r>
          </w:p>
          <w:p w14:paraId="35446A28">
            <w:pPr>
              <w:spacing w:line="360" w:lineRule="auto"/>
              <w:ind w:firstLine="1080" w:firstLineChars="450"/>
              <w:rPr>
                <w:rFonts w:hint="eastAsia" w:ascii="仿宋_GB2312" w:hAnsi="仿宋_GB2312" w:eastAsia="仿宋_GB2312" w:cs="仿宋_GB2312"/>
                <w:bCs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2"/>
              </w:rPr>
              <w:t>联系人：</w:t>
            </w:r>
            <w:r>
              <w:rPr>
                <w:rFonts w:hint="eastAsia" w:ascii="仿宋_GB2312" w:hAnsi="仿宋_GB2312" w:eastAsia="仿宋_GB2312" w:cs="仿宋_GB2312"/>
                <w:bCs/>
                <w:u w:val="single"/>
              </w:rPr>
              <w:t xml:space="preserve">                                               </w:t>
            </w:r>
          </w:p>
          <w:p w14:paraId="5F42356D">
            <w:pPr>
              <w:spacing w:line="360" w:lineRule="auto"/>
              <w:ind w:firstLine="1080" w:firstLineChars="450"/>
              <w:rPr>
                <w:rFonts w:hint="eastAsia" w:ascii="仿宋_GB2312" w:hAnsi="仿宋_GB2312" w:eastAsia="仿宋_GB2312" w:cs="仿宋_GB2312"/>
                <w:bCs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2"/>
              </w:rPr>
              <w:t>地址：</w:t>
            </w:r>
            <w:r>
              <w:rPr>
                <w:rFonts w:hint="eastAsia" w:ascii="仿宋_GB2312" w:hAnsi="仿宋_GB2312" w:eastAsia="仿宋_GB2312" w:cs="仿宋_GB2312"/>
                <w:bCs/>
                <w:u w:val="single"/>
              </w:rPr>
              <w:t xml:space="preserve">                                                 </w:t>
            </w:r>
          </w:p>
          <w:p w14:paraId="7F7D6ACF">
            <w:pPr>
              <w:spacing w:line="360" w:lineRule="auto"/>
              <w:ind w:firstLine="1080" w:firstLineChars="450"/>
              <w:rPr>
                <w:rFonts w:hint="eastAsia" w:ascii="仿宋_GB2312" w:hAnsi="仿宋_GB2312" w:eastAsia="仿宋_GB2312" w:cs="仿宋_GB2312"/>
                <w:bCs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2"/>
              </w:rPr>
              <w:t>电话：</w:t>
            </w:r>
            <w:r>
              <w:rPr>
                <w:rFonts w:hint="eastAsia" w:ascii="仿宋_GB2312" w:hAnsi="仿宋_GB2312" w:eastAsia="仿宋_GB2312" w:cs="仿宋_GB2312"/>
                <w:bCs/>
                <w:u w:val="single"/>
              </w:rPr>
              <w:t xml:space="preserve">                                                 </w:t>
            </w:r>
          </w:p>
          <w:p w14:paraId="4229AB5E">
            <w:pPr>
              <w:spacing w:line="360" w:lineRule="auto"/>
              <w:ind w:firstLine="1080" w:firstLineChars="450"/>
              <w:rPr>
                <w:rFonts w:hint="eastAsia" w:ascii="仿宋_GB2312" w:hAnsi="仿宋_GB2312" w:eastAsia="仿宋_GB2312" w:cs="仿宋_GB2312"/>
                <w:bCs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项目名称：</w:t>
            </w:r>
            <w:r>
              <w:rPr>
                <w:rFonts w:hint="eastAsia" w:ascii="仿宋_GB2312" w:hAnsi="仿宋_GB2312" w:eastAsia="仿宋_GB2312" w:cs="仿宋_GB2312"/>
                <w:bCs/>
                <w:u w:val="single"/>
              </w:rPr>
              <w:t>广州开发区投资集团有限</w:t>
            </w:r>
            <w:r>
              <w:rPr>
                <w:rFonts w:hint="eastAsia" w:ascii="仿宋_GB2312" w:hAnsi="仿宋_GB2312" w:eastAsia="仿宋_GB2312" w:cs="仿宋_GB2312"/>
                <w:bCs/>
                <w:u w:val="single"/>
                <w:lang w:val="en-US" w:eastAsia="zh-CN"/>
              </w:rPr>
              <w:t>公司非公开</w:t>
            </w:r>
            <w:r>
              <w:rPr>
                <w:rFonts w:hint="eastAsia" w:ascii="仿宋_GB2312" w:hAnsi="仿宋_GB2312" w:eastAsia="仿宋_GB2312" w:cs="仿宋_GB2312"/>
                <w:bCs/>
                <w:u w:val="single"/>
              </w:rPr>
              <w:t>发行公司债券选聘主承销商项目</w:t>
            </w:r>
          </w:p>
          <w:p w14:paraId="0D5F525C">
            <w:pPr>
              <w:jc w:val="center"/>
              <w:rPr>
                <w:rFonts w:hint="eastAsia" w:ascii="仿宋_GB2312" w:hAnsi="仿宋_GB2312" w:eastAsia="仿宋_GB2312" w:cs="仿宋_GB2312"/>
                <w:bCs/>
              </w:rPr>
            </w:pPr>
          </w:p>
          <w:p w14:paraId="6B2CFD12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在    年   月   日   时  分之前不得启封</w:t>
            </w:r>
          </w:p>
          <w:p w14:paraId="7A1FCF03">
            <w:pPr>
              <w:jc w:val="center"/>
              <w:rPr>
                <w:rFonts w:hint="eastAsia" w:ascii="仿宋_GB2312" w:hAnsi="仿宋_GB2312" w:eastAsia="仿宋_GB2312" w:cs="仿宋_GB2312"/>
                <w:bCs/>
              </w:rPr>
            </w:pPr>
          </w:p>
          <w:p w14:paraId="5A256BD4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递交地点：</w:t>
            </w:r>
            <w:r>
              <w:rPr>
                <w:rFonts w:hint="eastAsia" w:ascii="仿宋_GB2312" w:hAnsi="仿宋_GB2312" w:eastAsia="仿宋_GB2312" w:cs="仿宋_GB2312"/>
              </w:rPr>
              <w:t>广州市黄埔区科学大道48号33楼</w:t>
            </w:r>
          </w:p>
          <w:p w14:paraId="162A3E6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</w:tbl>
    <w:p w14:paraId="4577DDE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000D68"/>
    <w:rsid w:val="0CB27AE1"/>
    <w:rsid w:val="0D0230E3"/>
    <w:rsid w:val="21664758"/>
    <w:rsid w:val="30802422"/>
    <w:rsid w:val="3C73403C"/>
    <w:rsid w:val="3E9B4946"/>
    <w:rsid w:val="43000D68"/>
    <w:rsid w:val="45986DBD"/>
    <w:rsid w:val="521C7F46"/>
    <w:rsid w:val="5CC2663A"/>
    <w:rsid w:val="6651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楷体_GB2312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="117"/>
      <w:jc w:val="left"/>
    </w:pPr>
    <w:rPr>
      <w:rFonts w:ascii="宋体" w:hAnsi="宋体" w:eastAsia="宋体" w:cs="黑体"/>
      <w:kern w:val="0"/>
      <w:lang w:eastAsia="en-US"/>
    </w:rPr>
  </w:style>
  <w:style w:type="paragraph" w:customStyle="1" w:styleId="5">
    <w:name w:val="xl29"/>
    <w:basedOn w:val="1"/>
    <w:qFormat/>
    <w:uiPriority w:val="99"/>
    <w:pPr>
      <w:widowControl/>
      <w:spacing w:before="100" w:beforeAutospacing="1" w:after="100" w:afterAutospacing="1"/>
      <w:jc w:val="center"/>
    </w:pPr>
    <w:rPr>
      <w:rFonts w:ascii="宋体" w:hAnsi="宋体" w:eastAsia="宋体"/>
      <w:kern w:val="0"/>
      <w:sz w:val="28"/>
      <w:szCs w:val="28"/>
    </w:rPr>
  </w:style>
  <w:style w:type="paragraph" w:customStyle="1" w:styleId="6">
    <w:name w:val="标题 61"/>
    <w:basedOn w:val="1"/>
    <w:qFormat/>
    <w:uiPriority w:val="0"/>
    <w:pPr>
      <w:ind w:left="107"/>
      <w:jc w:val="left"/>
      <w:outlineLvl w:val="6"/>
    </w:pPr>
    <w:rPr>
      <w:rFonts w:ascii="宋体" w:hAnsi="宋体" w:eastAsia="宋体" w:cs="黑体"/>
      <w:b/>
      <w:bCs/>
      <w:kern w:val="0"/>
      <w:lang w:eastAsia="en-US"/>
    </w:rPr>
  </w:style>
  <w:style w:type="paragraph" w:customStyle="1" w:styleId="7">
    <w:name w:val="图"/>
    <w:basedOn w:val="1"/>
    <w:qFormat/>
    <w:uiPriority w:val="0"/>
    <w:pPr>
      <w:keepNext/>
      <w:adjustRightInd w:val="0"/>
      <w:spacing w:before="60" w:after="60" w:line="300" w:lineRule="auto"/>
      <w:jc w:val="center"/>
      <w:textAlignment w:val="center"/>
    </w:pPr>
    <w:rPr>
      <w:rFonts w:ascii="Times New Roman" w:hAnsi="Times New Roman" w:eastAsia="宋体"/>
      <w:snapToGrid w:val="0"/>
      <w:spacing w:val="20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2025-11-03T03:12:00Z</dcterms:created>
  <dc:creator>a.Jam</dc:creator>
  <cp:lastModifiedBy>a.Jam</cp:lastModifiedBy>
  <dcterms:modified xsi:type="dcterms:W3CDTF">2025-11-03T03:19:18Z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FCD70DF275FE47308AB8B6C6005CEC67_13</vt:lpwstr>
  </property>
  <property fmtid="{D5CDD505-2E9C-101B-9397-08002B2CF9AE}" pid="4" name="KSOTemplateDocerSaveRecord">
    <vt:lpwstr>eyJoZGlkIjoiMzZhOTkxYmYwZjc4MDQ2NjJhY2VkZjVhMmYyZTM4NDciLCJ1c2VySWQiOiIzNDIwMzAzNzIifQ==</vt:lpwstr>
  </property>
</Properties>
</file>